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FF7" w:rsidRPr="004C0DA9" w:rsidRDefault="008D1FF7" w:rsidP="008D1FF7">
      <w:pPr>
        <w:pStyle w:val="NormalWeb"/>
        <w:rPr>
          <w:b/>
        </w:rPr>
      </w:pPr>
      <w:r w:rsidRPr="004C0DA9">
        <w:rPr>
          <w:b/>
        </w:rPr>
        <w:t>Article 205</w:t>
      </w:r>
      <w:r>
        <w:rPr>
          <w:b/>
        </w:rPr>
        <w:t xml:space="preserve"> du TFUE</w:t>
      </w:r>
      <w:bookmarkStart w:id="0" w:name="_GoBack"/>
      <w:bookmarkEnd w:id="0"/>
    </w:p>
    <w:p w:rsidR="008D1FF7" w:rsidRDefault="008D1FF7" w:rsidP="008D1FF7">
      <w:pPr>
        <w:pStyle w:val="NormalWeb"/>
      </w:pPr>
      <w:r>
        <w:t>L'action de l'Union sur la scène internationale, au titre de la présente partie, repose sur les principes, poursuit les objectifs et est menée conformément aux dispositions générales visés au chapitre 1 du titre V du traité sur l'Union européenne.</w:t>
      </w:r>
    </w:p>
    <w:p w:rsidR="00430CDF" w:rsidRPr="008D1FF7" w:rsidRDefault="00430CDF">
      <w:pPr>
        <w:rPr>
          <w:lang w:val="fr-FR"/>
        </w:rPr>
      </w:pPr>
    </w:p>
    <w:sectPr w:rsidR="00430CDF" w:rsidRPr="008D1F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F7"/>
    <w:rsid w:val="00430CDF"/>
    <w:rsid w:val="008D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1994B"/>
  <w15:chartTrackingRefBased/>
  <w15:docId w15:val="{AF27197E-A122-4DA8-9EDE-4465E73C3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1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</dc:creator>
  <cp:keywords/>
  <dc:description/>
  <cp:lastModifiedBy>OT</cp:lastModifiedBy>
  <cp:revision>1</cp:revision>
  <dcterms:created xsi:type="dcterms:W3CDTF">2017-04-12T05:31:00Z</dcterms:created>
  <dcterms:modified xsi:type="dcterms:W3CDTF">2017-04-12T05:31:00Z</dcterms:modified>
</cp:coreProperties>
</file>