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C87" w:rsidRPr="00D44C87" w:rsidRDefault="00D44C87" w:rsidP="00D44C87">
      <w:pPr>
        <w:jc w:val="center"/>
        <w:rPr>
          <w:rFonts w:ascii="Arial" w:hAnsi="Arial" w:cs="Arial"/>
          <w:b/>
          <w:lang w:val="fr-FR"/>
        </w:rPr>
      </w:pPr>
      <w:r w:rsidRPr="00D44C87">
        <w:rPr>
          <w:rFonts w:ascii="Arial" w:hAnsi="Arial" w:cs="Arial"/>
          <w:b/>
          <w:lang w:val="fr-FR"/>
        </w:rPr>
        <w:t>Règlement (UE) 2016/679 du Parlement européen et du Conseil du 27 avril 2016 relatif à la protection des personnes physiques à l'égard du traitement des données à caractère personnel et à la libre circulation de ces données, et abrogeant la directive 95/46/CE (règlement général sur la protection des données)</w:t>
      </w:r>
    </w:p>
    <w:p w:rsidR="00D44C87" w:rsidRDefault="00D44C87" w:rsidP="00D44C87">
      <w:pPr>
        <w:rPr>
          <w:rFonts w:ascii="Arial" w:hAnsi="Arial" w:cs="Arial"/>
          <w:lang w:val="fr-FR"/>
        </w:rPr>
      </w:pPr>
    </w:p>
    <w:p w:rsidR="00D44C87" w:rsidRPr="00D44C87" w:rsidRDefault="00D44C87" w:rsidP="00D44C87">
      <w:pPr>
        <w:rPr>
          <w:rFonts w:ascii="Arial" w:hAnsi="Arial" w:cs="Arial"/>
          <w:b/>
          <w:lang w:val="fr-FR"/>
        </w:rPr>
      </w:pPr>
      <w:r w:rsidRPr="00D44C87">
        <w:rPr>
          <w:rFonts w:ascii="Arial" w:hAnsi="Arial" w:cs="Arial"/>
          <w:b/>
          <w:lang w:val="fr-FR"/>
        </w:rPr>
        <w:t>Article 80</w:t>
      </w:r>
    </w:p>
    <w:p w:rsidR="00D44C87" w:rsidRPr="00D44C87" w:rsidRDefault="00D44C87" w:rsidP="00D44C87">
      <w:pPr>
        <w:rPr>
          <w:rFonts w:ascii="Arial" w:hAnsi="Arial" w:cs="Arial"/>
          <w:lang w:val="fr-FR"/>
        </w:rPr>
      </w:pPr>
      <w:r w:rsidRPr="00D44C87">
        <w:rPr>
          <w:rFonts w:ascii="Arial" w:hAnsi="Arial" w:cs="Arial"/>
          <w:b/>
          <w:lang w:val="fr-FR"/>
        </w:rPr>
        <w:t>Représentation des personnes concernées</w:t>
      </w:r>
    </w:p>
    <w:p w:rsidR="00D44C87" w:rsidRPr="00D44C87" w:rsidRDefault="00D44C87" w:rsidP="00D44C87">
      <w:pPr>
        <w:rPr>
          <w:rFonts w:ascii="Arial" w:hAnsi="Arial" w:cs="Arial"/>
          <w:lang w:val="fr-FR"/>
        </w:rPr>
      </w:pPr>
    </w:p>
    <w:p w:rsidR="00D44C87" w:rsidRPr="00D44C87" w:rsidRDefault="00D44C87" w:rsidP="00D44C87">
      <w:pPr>
        <w:rPr>
          <w:rFonts w:ascii="Arial" w:hAnsi="Arial" w:cs="Arial"/>
          <w:lang w:val="fr-FR"/>
        </w:rPr>
      </w:pPr>
      <w:r w:rsidRPr="00D44C87">
        <w:rPr>
          <w:rFonts w:ascii="Arial" w:hAnsi="Arial" w:cs="Arial"/>
          <w:lang w:val="fr-FR"/>
        </w:rPr>
        <w:t>1.   La personne concernée a le droit de mandater un organisme, une organisation ou une association à but non lucratif, qui a été valablement constitué conformément au droit d'un État membre, dont les objectifs statutaires sont d'intérêt public et est actif dans le domaine de la protection des droits et libertés des personnes concernées dans le cadre de la protection des données à caractère personnel les concernant, pour qu'il introduise une réclamation en son nom, exerce en son nom les droits visés aux articles 77, 78 et 79 et exerce en son nom le droit d'obtenir réparation visé à l'article 82 lorsque le droit d'un État membre le prévoit.</w:t>
      </w:r>
    </w:p>
    <w:p w:rsidR="00D44C87" w:rsidRPr="00D44C87" w:rsidRDefault="00D44C87" w:rsidP="00D44C87">
      <w:pPr>
        <w:rPr>
          <w:rFonts w:ascii="Arial" w:hAnsi="Arial" w:cs="Arial"/>
          <w:lang w:val="fr-FR"/>
        </w:rPr>
      </w:pPr>
      <w:bookmarkStart w:id="0" w:name="_GoBack"/>
      <w:bookmarkEnd w:id="0"/>
    </w:p>
    <w:p w:rsidR="00D44C87" w:rsidRPr="00D44C87" w:rsidRDefault="00D44C87" w:rsidP="00D44C87">
      <w:pPr>
        <w:rPr>
          <w:rFonts w:ascii="Arial" w:hAnsi="Arial" w:cs="Arial"/>
          <w:lang w:val="fr-FR"/>
        </w:rPr>
      </w:pPr>
      <w:r w:rsidRPr="00D44C87">
        <w:rPr>
          <w:rFonts w:ascii="Arial" w:hAnsi="Arial" w:cs="Arial"/>
          <w:lang w:val="fr-FR"/>
        </w:rPr>
        <w:t>2.   Les États membres peuvent prévoir que tout organisme, organisation ou association visé au paragraphe 1 du présent article, indépendamment de tout mandat confié par une personne concernée, a, dans l'État membre en question, le droit d'introduire une réclamation auprès de l'autorité de contrôle qui est compétente en vertu de l'article 77, et d'exercer les droits visés aux articles 78 et 79 s'il considère que les droits d'une personne concernée prévus dans le présent règlement ont été violés du fait du traitement.</w:t>
      </w:r>
    </w:p>
    <w:sectPr w:rsidR="00D44C87" w:rsidRPr="00D44C8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C87"/>
    <w:rsid w:val="00813B4F"/>
    <w:rsid w:val="00D44C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0652FA-2737-4130-A6E0-2E6777C02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935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1324</Characters>
  <Application>Microsoft Office Word</Application>
  <DocSecurity>0</DocSecurity>
  <Lines>11</Lines>
  <Paragraphs>3</Paragraphs>
  <ScaleCrop>false</ScaleCrop>
  <Company/>
  <LinksUpToDate>false</LinksUpToDate>
  <CharactersWithSpaces>1531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dc:creator>
  <cp:keywords/>
  <dc:description/>
  <cp:lastModifiedBy>Alexia</cp:lastModifiedBy>
  <cp:revision>1</cp:revision>
  <dcterms:created xsi:type="dcterms:W3CDTF">2019-01-16T11:03:00Z</dcterms:created>
  <dcterms:modified xsi:type="dcterms:W3CDTF">2019-01-16T11:05:00Z</dcterms:modified>
</cp:coreProperties>
</file>